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1C10" w:rsidRPr="00A01C10" w:rsidRDefault="00A01C10" w:rsidP="00A01C10">
      <w:pPr>
        <w:shd w:val="clear" w:color="auto" w:fill="FFFFFF"/>
        <w:spacing w:after="150" w:line="525" w:lineRule="atLeast"/>
        <w:outlineLvl w:val="0"/>
        <w:rPr>
          <w:rFonts w:ascii="Segoe UI" w:eastAsia="Times New Roman" w:hAnsi="Segoe UI" w:cs="Segoe UI"/>
          <w:b/>
          <w:bCs/>
          <w:color w:val="000000"/>
          <w:kern w:val="36"/>
          <w:sz w:val="45"/>
          <w:szCs w:val="45"/>
          <w:lang w:eastAsia="ru-RU"/>
        </w:rPr>
      </w:pPr>
      <w:r w:rsidRPr="00A01C10">
        <w:rPr>
          <w:rFonts w:ascii="Segoe UI" w:eastAsia="Times New Roman" w:hAnsi="Segoe UI" w:cs="Segoe UI"/>
          <w:b/>
          <w:bCs/>
          <w:color w:val="000000"/>
          <w:kern w:val="36"/>
          <w:sz w:val="45"/>
          <w:szCs w:val="45"/>
          <w:lang w:eastAsia="ru-RU"/>
        </w:rPr>
        <w:t>Специальная оценка условий труда (СОУТ): зачем она нужна и кто ее проводит</w:t>
      </w:r>
    </w:p>
    <w:p w:rsidR="00A01C10" w:rsidRPr="00A01C10" w:rsidRDefault="00A01C10" w:rsidP="00A01C10">
      <w:pPr>
        <w:shd w:val="clear" w:color="auto" w:fill="FFFFFF"/>
        <w:spacing w:after="0" w:line="240" w:lineRule="auto"/>
        <w:rPr>
          <w:rFonts w:ascii="Segoe UI" w:eastAsia="Times New Roman" w:hAnsi="Segoe UI" w:cs="Segoe UI"/>
          <w:color w:val="000000"/>
          <w:sz w:val="23"/>
          <w:szCs w:val="23"/>
          <w:lang w:eastAsia="ru-RU"/>
        </w:rPr>
      </w:pPr>
      <w:r w:rsidRPr="00A01C10">
        <w:rPr>
          <w:rFonts w:ascii="Segoe UI" w:eastAsia="Times New Roman" w:hAnsi="Segoe UI" w:cs="Segoe UI"/>
          <w:b/>
          <w:bCs/>
          <w:i/>
          <w:iCs/>
          <w:color w:val="000000"/>
          <w:sz w:val="23"/>
          <w:szCs w:val="23"/>
          <w:lang w:eastAsia="ru-RU"/>
        </w:rPr>
        <w:t xml:space="preserve">СОУТ необходима для выявления и устранения потенциально вредных и опасных факторов вреда жизни и здоровью сотрудников на рабочих местах. </w:t>
      </w:r>
      <w:bookmarkStart w:id="0" w:name="_GoBack"/>
      <w:bookmarkEnd w:id="0"/>
    </w:p>
    <w:p w:rsidR="00A01C10" w:rsidRPr="00A01C10" w:rsidRDefault="00A01C10" w:rsidP="00A01C10">
      <w:pPr>
        <w:shd w:val="clear" w:color="auto" w:fill="FFFFFF"/>
        <w:spacing w:before="75" w:after="120" w:line="312" w:lineRule="atLeast"/>
        <w:ind w:right="450"/>
        <w:outlineLvl w:val="1"/>
        <w:rPr>
          <w:rFonts w:ascii="Segoe UI" w:eastAsia="Times New Roman" w:hAnsi="Segoe UI" w:cs="Segoe UI"/>
          <w:b/>
          <w:bCs/>
          <w:color w:val="000000"/>
          <w:sz w:val="36"/>
          <w:szCs w:val="36"/>
          <w:lang w:eastAsia="ru-RU"/>
        </w:rPr>
      </w:pPr>
      <w:r w:rsidRPr="00A01C10">
        <w:rPr>
          <w:rFonts w:ascii="Segoe UI" w:eastAsia="Times New Roman" w:hAnsi="Segoe UI" w:cs="Segoe UI"/>
          <w:b/>
          <w:bCs/>
          <w:color w:val="000000"/>
          <w:sz w:val="36"/>
          <w:szCs w:val="36"/>
          <w:lang w:eastAsia="ru-RU"/>
        </w:rPr>
        <w:t>Кому нужна специальная оценка условий труда: положения 426-ФЗ, бизнес и безопасность</w:t>
      </w:r>
    </w:p>
    <w:p w:rsidR="00A01C10" w:rsidRPr="00A01C10" w:rsidRDefault="00A01C10" w:rsidP="00A01C10">
      <w:pPr>
        <w:shd w:val="clear" w:color="auto" w:fill="FFFFFF"/>
        <w:spacing w:after="180" w:line="240" w:lineRule="auto"/>
        <w:rPr>
          <w:rFonts w:ascii="Segoe UI" w:eastAsia="Times New Roman" w:hAnsi="Segoe UI" w:cs="Segoe UI"/>
          <w:color w:val="000000"/>
          <w:sz w:val="23"/>
          <w:szCs w:val="23"/>
          <w:lang w:eastAsia="ru-RU"/>
        </w:rPr>
      </w:pPr>
      <w:r w:rsidRPr="00A01C10">
        <w:rPr>
          <w:rFonts w:ascii="Segoe UI" w:eastAsia="Times New Roman" w:hAnsi="Segoe UI" w:cs="Segoe UI"/>
          <w:color w:val="000000"/>
          <w:sz w:val="23"/>
          <w:szCs w:val="23"/>
          <w:lang w:eastAsia="ru-RU"/>
        </w:rPr>
        <w:t>Организация специальной оценки условий труда входит в обязанности любого работодателя, в том числе индивидуальных предпринимателей, нанимающих сотрудников. Это предписывается Федеральным законом от 28 декабря 2013 г. № 426-ФЗ «О специальной оценке условий труда», в редакции от 1 мая 2016 г. (далее — Закон № 426-ФЗ). Не оцениваются рабочие места сотрудников, указанные в подпунктах 3 и 4 статьи 3 Закона № 426-ФЗ.</w:t>
      </w:r>
    </w:p>
    <w:p w:rsidR="00A01C10" w:rsidRPr="00A01C10" w:rsidRDefault="00A01C10" w:rsidP="00A01C10">
      <w:pPr>
        <w:shd w:val="clear" w:color="auto" w:fill="FFFFFF"/>
        <w:spacing w:after="180" w:line="240" w:lineRule="auto"/>
        <w:rPr>
          <w:rFonts w:ascii="Segoe UI" w:eastAsia="Times New Roman" w:hAnsi="Segoe UI" w:cs="Segoe UI"/>
          <w:color w:val="000000"/>
          <w:sz w:val="23"/>
          <w:szCs w:val="23"/>
          <w:lang w:eastAsia="ru-RU"/>
        </w:rPr>
      </w:pPr>
      <w:proofErr w:type="spellStart"/>
      <w:r w:rsidRPr="00A01C10">
        <w:rPr>
          <w:rFonts w:ascii="Segoe UI" w:eastAsia="Times New Roman" w:hAnsi="Segoe UI" w:cs="Segoe UI"/>
          <w:color w:val="000000"/>
          <w:sz w:val="23"/>
          <w:szCs w:val="23"/>
          <w:lang w:eastAsia="ru-RU"/>
        </w:rPr>
        <w:t>Спецоценка</w:t>
      </w:r>
      <w:proofErr w:type="spellEnd"/>
      <w:r w:rsidRPr="00A01C10">
        <w:rPr>
          <w:rFonts w:ascii="Segoe UI" w:eastAsia="Times New Roman" w:hAnsi="Segoe UI" w:cs="Segoe UI"/>
          <w:color w:val="000000"/>
          <w:sz w:val="23"/>
          <w:szCs w:val="23"/>
          <w:lang w:eastAsia="ru-RU"/>
        </w:rPr>
        <w:t xml:space="preserve"> условий труда — обязательная процедура при введении новых рабочих мест, изменений в технологическом процессе или составе материалов (сырья), применяемых средств индивидуальной защиты. Если на производстве произошел несчастный случай или на проведении СОУТ настаивает профсоюз, работодатель также обязан ее инициировать. На это отводится по закону до 6-ти месяцев с момента наступления одного из указанных случаев (статья 17 Закона № 426-ФЗ).</w:t>
      </w:r>
    </w:p>
    <w:p w:rsidR="00A01C10" w:rsidRPr="00A01C10" w:rsidRDefault="00A01C10" w:rsidP="00A01C10">
      <w:pPr>
        <w:shd w:val="clear" w:color="auto" w:fill="FFFFFF"/>
        <w:spacing w:before="300" w:after="150" w:line="312" w:lineRule="atLeast"/>
        <w:outlineLvl w:val="2"/>
        <w:rPr>
          <w:rFonts w:ascii="Segoe UI" w:eastAsia="Times New Roman" w:hAnsi="Segoe UI" w:cs="Segoe UI"/>
          <w:b/>
          <w:bCs/>
          <w:color w:val="000000"/>
          <w:sz w:val="30"/>
          <w:szCs w:val="30"/>
          <w:lang w:eastAsia="ru-RU"/>
        </w:rPr>
      </w:pPr>
      <w:r w:rsidRPr="00A01C10">
        <w:rPr>
          <w:rFonts w:ascii="Segoe UI" w:eastAsia="Times New Roman" w:hAnsi="Segoe UI" w:cs="Segoe UI"/>
          <w:b/>
          <w:bCs/>
          <w:color w:val="000000"/>
          <w:sz w:val="30"/>
          <w:szCs w:val="30"/>
          <w:lang w:eastAsia="ru-RU"/>
        </w:rPr>
        <w:t>Порядок (методика) проведения специальной оценки условий труда</w:t>
      </w:r>
    </w:p>
    <w:p w:rsidR="00A01C10" w:rsidRPr="00A01C10" w:rsidRDefault="00A01C10" w:rsidP="00A01C10">
      <w:pPr>
        <w:shd w:val="clear" w:color="auto" w:fill="FFFFFF"/>
        <w:spacing w:after="180" w:line="240" w:lineRule="auto"/>
        <w:rPr>
          <w:rFonts w:ascii="Segoe UI" w:eastAsia="Times New Roman" w:hAnsi="Segoe UI" w:cs="Segoe UI"/>
          <w:color w:val="000000"/>
          <w:sz w:val="23"/>
          <w:szCs w:val="23"/>
          <w:lang w:eastAsia="ru-RU"/>
        </w:rPr>
      </w:pPr>
      <w:r w:rsidRPr="00A01C10">
        <w:rPr>
          <w:rFonts w:ascii="Segoe UI" w:eastAsia="Times New Roman" w:hAnsi="Segoe UI" w:cs="Segoe UI"/>
          <w:color w:val="000000"/>
          <w:sz w:val="23"/>
          <w:szCs w:val="23"/>
          <w:lang w:eastAsia="ru-RU"/>
        </w:rPr>
        <w:t>Работы по СОУТ должны проводиться специализированной компанией, имеющей в составе аккредитованную лабораторию, по договору с работодателем, следующим образом:</w:t>
      </w:r>
    </w:p>
    <w:p w:rsidR="00A01C10" w:rsidRPr="00A01C10" w:rsidRDefault="00A01C10" w:rsidP="00A01C10">
      <w:pPr>
        <w:numPr>
          <w:ilvl w:val="0"/>
          <w:numId w:val="1"/>
        </w:numPr>
        <w:shd w:val="clear" w:color="auto" w:fill="FFFFFF"/>
        <w:spacing w:after="0" w:line="240" w:lineRule="auto"/>
        <w:ind w:left="0"/>
        <w:rPr>
          <w:rFonts w:ascii="Segoe UI" w:eastAsia="Times New Roman" w:hAnsi="Segoe UI" w:cs="Segoe UI"/>
          <w:color w:val="000000"/>
          <w:sz w:val="23"/>
          <w:szCs w:val="23"/>
          <w:lang w:eastAsia="ru-RU"/>
        </w:rPr>
      </w:pPr>
      <w:r w:rsidRPr="00A01C10">
        <w:rPr>
          <w:rFonts w:ascii="Segoe UI" w:eastAsia="Times New Roman" w:hAnsi="Segoe UI" w:cs="Segoe UI"/>
          <w:b/>
          <w:bCs/>
          <w:color w:val="000000"/>
          <w:sz w:val="23"/>
          <w:szCs w:val="23"/>
          <w:lang w:eastAsia="ru-RU"/>
        </w:rPr>
        <w:t>Образование комиссии по проведению СОУТ </w:t>
      </w:r>
      <w:r w:rsidRPr="00A01C10">
        <w:rPr>
          <w:rFonts w:ascii="Segoe UI" w:eastAsia="Times New Roman" w:hAnsi="Segoe UI" w:cs="Segoe UI"/>
          <w:color w:val="000000"/>
          <w:sz w:val="23"/>
          <w:szCs w:val="23"/>
          <w:lang w:eastAsia="ru-RU"/>
        </w:rPr>
        <w:t>(статья 9 Закона № 426-ФЗ). В комиссию входят представители работодателя — к примеру, руководитель организации, специалист по охране труда, представители профсоюзной организации. Состав комиссии утверждается приказом. На этот этап работ отводится произвольное время, обычно достаточно нескольких дней. Представители лаборатории в комиссию не входят, они являются только исполнителями.</w:t>
      </w:r>
    </w:p>
    <w:p w:rsidR="00A01C10" w:rsidRPr="00A01C10" w:rsidRDefault="00A01C10" w:rsidP="00A01C10">
      <w:pPr>
        <w:numPr>
          <w:ilvl w:val="0"/>
          <w:numId w:val="1"/>
        </w:numPr>
        <w:shd w:val="clear" w:color="auto" w:fill="FFFFFF"/>
        <w:spacing w:after="0" w:line="240" w:lineRule="auto"/>
        <w:ind w:left="0"/>
        <w:rPr>
          <w:rFonts w:ascii="Segoe UI" w:eastAsia="Times New Roman" w:hAnsi="Segoe UI" w:cs="Segoe UI"/>
          <w:color w:val="000000"/>
          <w:sz w:val="23"/>
          <w:szCs w:val="23"/>
          <w:lang w:eastAsia="ru-RU"/>
        </w:rPr>
      </w:pPr>
      <w:r w:rsidRPr="00A01C10">
        <w:rPr>
          <w:rFonts w:ascii="Segoe UI" w:eastAsia="Times New Roman" w:hAnsi="Segoe UI" w:cs="Segoe UI"/>
          <w:b/>
          <w:bCs/>
          <w:color w:val="000000"/>
          <w:sz w:val="23"/>
          <w:szCs w:val="23"/>
          <w:lang w:eastAsia="ru-RU"/>
        </w:rPr>
        <w:t>Составление и утверждение перечня рабочих мест для СОУТ. </w:t>
      </w:r>
      <w:r w:rsidRPr="00A01C10">
        <w:rPr>
          <w:rFonts w:ascii="Segoe UI" w:eastAsia="Times New Roman" w:hAnsi="Segoe UI" w:cs="Segoe UI"/>
          <w:color w:val="000000"/>
          <w:sz w:val="23"/>
          <w:szCs w:val="23"/>
          <w:lang w:eastAsia="ru-RU"/>
        </w:rPr>
        <w:t>Образованная Заказчиком комиссия подготавливает и утверждает перечень рабочих мест с указанием аналогичных рабочих мест, на которых будет проводиться специальная оценка условий труда.</w:t>
      </w:r>
    </w:p>
    <w:p w:rsidR="00A01C10" w:rsidRPr="00A01C10" w:rsidRDefault="00A01C10" w:rsidP="00A01C10">
      <w:pPr>
        <w:numPr>
          <w:ilvl w:val="0"/>
          <w:numId w:val="1"/>
        </w:numPr>
        <w:shd w:val="clear" w:color="auto" w:fill="FFFFFF"/>
        <w:spacing w:after="0" w:line="240" w:lineRule="auto"/>
        <w:ind w:left="0"/>
        <w:rPr>
          <w:rFonts w:ascii="Segoe UI" w:eastAsia="Times New Roman" w:hAnsi="Segoe UI" w:cs="Segoe UI"/>
          <w:color w:val="000000"/>
          <w:sz w:val="23"/>
          <w:szCs w:val="23"/>
          <w:lang w:eastAsia="ru-RU"/>
        </w:rPr>
      </w:pPr>
      <w:r w:rsidRPr="00A01C10">
        <w:rPr>
          <w:rFonts w:ascii="Segoe UI" w:eastAsia="Times New Roman" w:hAnsi="Segoe UI" w:cs="Segoe UI"/>
          <w:b/>
          <w:bCs/>
          <w:color w:val="000000"/>
          <w:sz w:val="23"/>
          <w:szCs w:val="23"/>
          <w:lang w:eastAsia="ru-RU"/>
        </w:rPr>
        <w:t>Поиск и привлечение к СОУТ лаборатории. </w:t>
      </w:r>
      <w:r w:rsidRPr="00A01C10">
        <w:rPr>
          <w:rFonts w:ascii="Segoe UI" w:eastAsia="Times New Roman" w:hAnsi="Segoe UI" w:cs="Segoe UI"/>
          <w:color w:val="000000"/>
          <w:sz w:val="23"/>
          <w:szCs w:val="23"/>
          <w:lang w:eastAsia="ru-RU"/>
        </w:rPr>
        <w:t xml:space="preserve">Подрядчика необходимо выбирать с длительным опытом работы, современной технической базой, официальными положительными отзывами. Деятельность подрядчика должна быть застрахована. Лаборатория обязана иметь </w:t>
      </w:r>
      <w:proofErr w:type="spellStart"/>
      <w:r w:rsidRPr="00A01C10">
        <w:rPr>
          <w:rFonts w:ascii="Segoe UI" w:eastAsia="Times New Roman" w:hAnsi="Segoe UI" w:cs="Segoe UI"/>
          <w:color w:val="000000"/>
          <w:sz w:val="23"/>
          <w:szCs w:val="23"/>
          <w:lang w:eastAsia="ru-RU"/>
        </w:rPr>
        <w:t>госаккредитацию</w:t>
      </w:r>
      <w:proofErr w:type="spellEnd"/>
      <w:r w:rsidRPr="00A01C10">
        <w:rPr>
          <w:rFonts w:ascii="Segoe UI" w:eastAsia="Times New Roman" w:hAnsi="Segoe UI" w:cs="Segoe UI"/>
          <w:color w:val="000000"/>
          <w:sz w:val="23"/>
          <w:szCs w:val="23"/>
          <w:lang w:eastAsia="ru-RU"/>
        </w:rPr>
        <w:t xml:space="preserve"> и значиться в Реестре аккредитованных организаций, оказывающих услуги в области охраны труда. Важна также область </w:t>
      </w:r>
      <w:r w:rsidRPr="00A01C10">
        <w:rPr>
          <w:rFonts w:ascii="Segoe UI" w:eastAsia="Times New Roman" w:hAnsi="Segoe UI" w:cs="Segoe UI"/>
          <w:color w:val="000000"/>
          <w:sz w:val="23"/>
          <w:szCs w:val="23"/>
          <w:lang w:eastAsia="ru-RU"/>
        </w:rPr>
        <w:lastRenderedPageBreak/>
        <w:t>аккредитации (приложение к аттестату аккредитации) — она должна охватывать измерения/испытания, актуальные для предприятия вашей сферы деятельности. В организации должно работать по трудовому договору не менее пяти сертифицированных экспертов, как минимум один из них — с высшим образованием по специальностям «Общая гигиена», «Гигиена труда» или «Санитарно-гигиенические лабораторные исследования». Организация вправе привлекать субподрядчиков по гражданско-правовому договору — другие аккредитованные испытательные лаборатории. Предложений на рынке достаточно, чтобы решить этот вопрос и оперативно подписать договор.</w:t>
      </w:r>
    </w:p>
    <w:p w:rsidR="00A01C10" w:rsidRPr="00A01C10" w:rsidRDefault="00A01C10" w:rsidP="00A01C10">
      <w:pPr>
        <w:numPr>
          <w:ilvl w:val="0"/>
          <w:numId w:val="1"/>
        </w:numPr>
        <w:shd w:val="clear" w:color="auto" w:fill="FFFFFF"/>
        <w:spacing w:after="0" w:line="240" w:lineRule="auto"/>
        <w:ind w:left="0"/>
        <w:rPr>
          <w:rFonts w:ascii="Segoe UI" w:eastAsia="Times New Roman" w:hAnsi="Segoe UI" w:cs="Segoe UI"/>
          <w:color w:val="000000"/>
          <w:sz w:val="23"/>
          <w:szCs w:val="23"/>
          <w:lang w:eastAsia="ru-RU"/>
        </w:rPr>
      </w:pPr>
      <w:r w:rsidRPr="00A01C10">
        <w:rPr>
          <w:rFonts w:ascii="Segoe UI" w:eastAsia="Times New Roman" w:hAnsi="Segoe UI" w:cs="Segoe UI"/>
          <w:b/>
          <w:bCs/>
          <w:color w:val="000000"/>
          <w:sz w:val="23"/>
          <w:szCs w:val="23"/>
          <w:lang w:eastAsia="ru-RU"/>
        </w:rPr>
        <w:t>Проведение идентификации производственных факторов, подготовка декларации на основании идентификации рабочих мест. </w:t>
      </w:r>
      <w:r w:rsidRPr="00A01C10">
        <w:rPr>
          <w:rFonts w:ascii="Segoe UI" w:eastAsia="Times New Roman" w:hAnsi="Segoe UI" w:cs="Segoe UI"/>
          <w:color w:val="000000"/>
          <w:sz w:val="23"/>
          <w:szCs w:val="23"/>
          <w:lang w:eastAsia="ru-RU"/>
        </w:rPr>
        <w:t>Осуществляется экспертами в соответствии с результатами осмотра рабочих мест, замерами и с учетом классификатора вредных производственных факторов. Может проводиться в несколько этапов.</w:t>
      </w:r>
    </w:p>
    <w:p w:rsidR="00A01C10" w:rsidRPr="00A01C10" w:rsidRDefault="00A01C10" w:rsidP="00A01C10">
      <w:pPr>
        <w:numPr>
          <w:ilvl w:val="0"/>
          <w:numId w:val="1"/>
        </w:numPr>
        <w:shd w:val="clear" w:color="auto" w:fill="FFFFFF"/>
        <w:spacing w:after="0" w:line="240" w:lineRule="auto"/>
        <w:ind w:left="0"/>
        <w:rPr>
          <w:rFonts w:ascii="Segoe UI" w:eastAsia="Times New Roman" w:hAnsi="Segoe UI" w:cs="Segoe UI"/>
          <w:color w:val="000000"/>
          <w:sz w:val="23"/>
          <w:szCs w:val="23"/>
          <w:lang w:eastAsia="ru-RU"/>
        </w:rPr>
      </w:pPr>
      <w:r w:rsidRPr="00A01C10">
        <w:rPr>
          <w:rFonts w:ascii="Segoe UI" w:eastAsia="Times New Roman" w:hAnsi="Segoe UI" w:cs="Segoe UI"/>
          <w:b/>
          <w:bCs/>
          <w:color w:val="000000"/>
          <w:sz w:val="23"/>
          <w:szCs w:val="23"/>
          <w:lang w:eastAsia="ru-RU"/>
        </w:rPr>
        <w:t>Распределение рабочих мест по классу вредности на основании проведенных измерений, составление отчета. </w:t>
      </w:r>
      <w:r w:rsidRPr="00A01C10">
        <w:rPr>
          <w:rFonts w:ascii="Segoe UI" w:eastAsia="Times New Roman" w:hAnsi="Segoe UI" w:cs="Segoe UI"/>
          <w:color w:val="000000"/>
          <w:sz w:val="23"/>
          <w:szCs w:val="23"/>
          <w:lang w:eastAsia="ru-RU"/>
        </w:rPr>
        <w:t>Этап является завершающим и занимает 1–2 дня. Данные отчета в дальнейшем могут использоваться для создания программы производственного контроля за выполнением санитарных правил и гигиенических нормативов на предприятии.</w:t>
      </w:r>
    </w:p>
    <w:p w:rsidR="00A01C10" w:rsidRPr="00A01C10" w:rsidRDefault="00A01C10" w:rsidP="00A01C10">
      <w:pPr>
        <w:shd w:val="clear" w:color="auto" w:fill="FFFFFF"/>
        <w:spacing w:after="180" w:line="240" w:lineRule="auto"/>
        <w:rPr>
          <w:rFonts w:ascii="Segoe UI" w:eastAsia="Times New Roman" w:hAnsi="Segoe UI" w:cs="Segoe UI"/>
          <w:color w:val="000000"/>
          <w:sz w:val="23"/>
          <w:szCs w:val="23"/>
          <w:lang w:eastAsia="ru-RU"/>
        </w:rPr>
      </w:pPr>
      <w:r w:rsidRPr="00A01C10">
        <w:rPr>
          <w:rFonts w:ascii="Segoe UI" w:eastAsia="Times New Roman" w:hAnsi="Segoe UI" w:cs="Segoe UI"/>
          <w:color w:val="000000"/>
          <w:sz w:val="23"/>
          <w:szCs w:val="23"/>
          <w:lang w:eastAsia="ru-RU"/>
        </w:rPr>
        <w:t>Специальная оценка условий труда и производственный контроль на предприятии являются основами реализации конституционного права каждого работника на безопасный труд.</w:t>
      </w:r>
    </w:p>
    <w:p w:rsidR="00A01C10" w:rsidRPr="00A01C10" w:rsidRDefault="00A01C10" w:rsidP="00A01C10">
      <w:pPr>
        <w:shd w:val="clear" w:color="auto" w:fill="FFFFFF"/>
        <w:spacing w:before="300" w:after="150" w:line="312" w:lineRule="atLeast"/>
        <w:outlineLvl w:val="2"/>
        <w:rPr>
          <w:rFonts w:ascii="Segoe UI" w:eastAsia="Times New Roman" w:hAnsi="Segoe UI" w:cs="Segoe UI"/>
          <w:b/>
          <w:bCs/>
          <w:color w:val="000000"/>
          <w:sz w:val="30"/>
          <w:szCs w:val="30"/>
          <w:lang w:eastAsia="ru-RU"/>
        </w:rPr>
      </w:pPr>
      <w:r w:rsidRPr="00A01C10">
        <w:rPr>
          <w:rFonts w:ascii="Segoe UI" w:eastAsia="Times New Roman" w:hAnsi="Segoe UI" w:cs="Segoe UI"/>
          <w:b/>
          <w:bCs/>
          <w:color w:val="000000"/>
          <w:sz w:val="30"/>
          <w:szCs w:val="30"/>
          <w:lang w:eastAsia="ru-RU"/>
        </w:rPr>
        <w:t>Результаты СОУТ, или Зачем нужна специальная оценка условий труда</w:t>
      </w:r>
    </w:p>
    <w:p w:rsidR="00A01C10" w:rsidRPr="00A01C10" w:rsidRDefault="00A01C10" w:rsidP="00A01C10">
      <w:pPr>
        <w:shd w:val="clear" w:color="auto" w:fill="FFFFFF"/>
        <w:spacing w:after="180" w:line="240" w:lineRule="auto"/>
        <w:rPr>
          <w:rFonts w:ascii="Segoe UI" w:eastAsia="Times New Roman" w:hAnsi="Segoe UI" w:cs="Segoe UI"/>
          <w:color w:val="000000"/>
          <w:sz w:val="23"/>
          <w:szCs w:val="23"/>
          <w:lang w:eastAsia="ru-RU"/>
        </w:rPr>
      </w:pPr>
      <w:r w:rsidRPr="00A01C10">
        <w:rPr>
          <w:rFonts w:ascii="Segoe UI" w:eastAsia="Times New Roman" w:hAnsi="Segoe UI" w:cs="Segoe UI"/>
          <w:color w:val="000000"/>
          <w:sz w:val="23"/>
          <w:szCs w:val="23"/>
          <w:lang w:eastAsia="ru-RU"/>
        </w:rPr>
        <w:t>По результатам оценки оформляется отчет о СОУТ. Он содержит титульный лист, карты, сводную ведомость результатов, перечень рекомендуемых мероприятий по улучшению условий труда. Все эти части должны быть подписаны членами комиссии. В картах СОУТ должны быть также проставлены подписи сотрудников, которых следует ознакомить с отчетом в течение 30-ти календарных дней со дня его утверждения. Сводная ведомость о результатах СОУТ и перечень мероприятий по улучшению условий труда работников в те же 30 календарных дней должны быть размещены на сайте организации. В организацию, которая по договору проводила необходимые исследования, направляется отчет заседания комиссии по результатам СОУТ, а также приказ работодателя о завершении СОУТ.</w:t>
      </w:r>
    </w:p>
    <w:p w:rsidR="00A01C10" w:rsidRPr="00A01C10" w:rsidRDefault="00A01C10" w:rsidP="00A01C10">
      <w:pPr>
        <w:shd w:val="clear" w:color="auto" w:fill="FFFFFF"/>
        <w:spacing w:after="180" w:line="240" w:lineRule="auto"/>
        <w:rPr>
          <w:rFonts w:ascii="Segoe UI" w:eastAsia="Times New Roman" w:hAnsi="Segoe UI" w:cs="Segoe UI"/>
          <w:color w:val="000000"/>
          <w:sz w:val="23"/>
          <w:szCs w:val="23"/>
          <w:lang w:eastAsia="ru-RU"/>
        </w:rPr>
      </w:pPr>
      <w:r w:rsidRPr="00A01C10">
        <w:rPr>
          <w:rFonts w:ascii="Segoe UI" w:eastAsia="Times New Roman" w:hAnsi="Segoe UI" w:cs="Segoe UI"/>
          <w:color w:val="000000"/>
          <w:sz w:val="23"/>
          <w:szCs w:val="23"/>
          <w:lang w:eastAsia="ru-RU"/>
        </w:rPr>
        <w:t>Условия труда могут быть по результатам специальной оценки признаны:</w:t>
      </w:r>
    </w:p>
    <w:p w:rsidR="00A01C10" w:rsidRPr="00A01C10" w:rsidRDefault="00A01C10" w:rsidP="00A01C10">
      <w:pPr>
        <w:numPr>
          <w:ilvl w:val="0"/>
          <w:numId w:val="2"/>
        </w:numPr>
        <w:shd w:val="clear" w:color="auto" w:fill="FFFFFF"/>
        <w:spacing w:after="0" w:line="240" w:lineRule="auto"/>
        <w:ind w:left="0"/>
        <w:rPr>
          <w:rFonts w:ascii="Segoe UI" w:eastAsia="Times New Roman" w:hAnsi="Segoe UI" w:cs="Segoe UI"/>
          <w:color w:val="000000"/>
          <w:sz w:val="23"/>
          <w:szCs w:val="23"/>
          <w:lang w:eastAsia="ru-RU"/>
        </w:rPr>
      </w:pPr>
      <w:proofErr w:type="gramStart"/>
      <w:r w:rsidRPr="00A01C10">
        <w:rPr>
          <w:rFonts w:ascii="Segoe UI" w:eastAsia="Times New Roman" w:hAnsi="Segoe UI" w:cs="Segoe UI"/>
          <w:i/>
          <w:iCs/>
          <w:color w:val="000000"/>
          <w:sz w:val="23"/>
          <w:szCs w:val="23"/>
          <w:lang w:eastAsia="ru-RU"/>
        </w:rPr>
        <w:t>оптимальными</w:t>
      </w:r>
      <w:proofErr w:type="gramEnd"/>
      <w:r w:rsidRPr="00A01C10">
        <w:rPr>
          <w:rFonts w:ascii="Segoe UI" w:eastAsia="Times New Roman" w:hAnsi="Segoe UI" w:cs="Segoe UI"/>
          <w:i/>
          <w:iCs/>
          <w:color w:val="000000"/>
          <w:sz w:val="23"/>
          <w:szCs w:val="23"/>
          <w:lang w:eastAsia="ru-RU"/>
        </w:rPr>
        <w:t> </w:t>
      </w:r>
      <w:r w:rsidRPr="00A01C10">
        <w:rPr>
          <w:rFonts w:ascii="Segoe UI" w:eastAsia="Times New Roman" w:hAnsi="Segoe UI" w:cs="Segoe UI"/>
          <w:color w:val="000000"/>
          <w:sz w:val="23"/>
          <w:szCs w:val="23"/>
          <w:lang w:eastAsia="ru-RU"/>
        </w:rPr>
        <w:t>(полное соответствие нормам);</w:t>
      </w:r>
    </w:p>
    <w:p w:rsidR="00A01C10" w:rsidRPr="00A01C10" w:rsidRDefault="00A01C10" w:rsidP="00A01C10">
      <w:pPr>
        <w:numPr>
          <w:ilvl w:val="0"/>
          <w:numId w:val="2"/>
        </w:numPr>
        <w:shd w:val="clear" w:color="auto" w:fill="FFFFFF"/>
        <w:spacing w:after="0" w:line="240" w:lineRule="auto"/>
        <w:ind w:left="0"/>
        <w:rPr>
          <w:rFonts w:ascii="Segoe UI" w:eastAsia="Times New Roman" w:hAnsi="Segoe UI" w:cs="Segoe UI"/>
          <w:color w:val="000000"/>
          <w:sz w:val="23"/>
          <w:szCs w:val="23"/>
          <w:lang w:eastAsia="ru-RU"/>
        </w:rPr>
      </w:pPr>
      <w:proofErr w:type="gramStart"/>
      <w:r w:rsidRPr="00A01C10">
        <w:rPr>
          <w:rFonts w:ascii="Segoe UI" w:eastAsia="Times New Roman" w:hAnsi="Segoe UI" w:cs="Segoe UI"/>
          <w:i/>
          <w:iCs/>
          <w:color w:val="000000"/>
          <w:sz w:val="23"/>
          <w:szCs w:val="23"/>
          <w:lang w:eastAsia="ru-RU"/>
        </w:rPr>
        <w:t>допустимыми</w:t>
      </w:r>
      <w:proofErr w:type="gramEnd"/>
      <w:r w:rsidRPr="00A01C10">
        <w:rPr>
          <w:rFonts w:ascii="Segoe UI" w:eastAsia="Times New Roman" w:hAnsi="Segoe UI" w:cs="Segoe UI"/>
          <w:i/>
          <w:iCs/>
          <w:color w:val="000000"/>
          <w:sz w:val="23"/>
          <w:szCs w:val="23"/>
          <w:lang w:eastAsia="ru-RU"/>
        </w:rPr>
        <w:t> </w:t>
      </w:r>
      <w:r w:rsidRPr="00A01C10">
        <w:rPr>
          <w:rFonts w:ascii="Segoe UI" w:eastAsia="Times New Roman" w:hAnsi="Segoe UI" w:cs="Segoe UI"/>
          <w:color w:val="000000"/>
          <w:sz w:val="23"/>
          <w:szCs w:val="23"/>
          <w:lang w:eastAsia="ru-RU"/>
        </w:rPr>
        <w:t>(показатели на границе норм, но не превышают их);</w:t>
      </w:r>
    </w:p>
    <w:p w:rsidR="00A01C10" w:rsidRPr="00A01C10" w:rsidRDefault="00A01C10" w:rsidP="00A01C10">
      <w:pPr>
        <w:numPr>
          <w:ilvl w:val="0"/>
          <w:numId w:val="2"/>
        </w:numPr>
        <w:shd w:val="clear" w:color="auto" w:fill="FFFFFF"/>
        <w:spacing w:after="0" w:line="240" w:lineRule="auto"/>
        <w:ind w:left="0"/>
        <w:rPr>
          <w:rFonts w:ascii="Segoe UI" w:eastAsia="Times New Roman" w:hAnsi="Segoe UI" w:cs="Segoe UI"/>
          <w:color w:val="000000"/>
          <w:sz w:val="23"/>
          <w:szCs w:val="23"/>
          <w:lang w:eastAsia="ru-RU"/>
        </w:rPr>
      </w:pPr>
      <w:proofErr w:type="gramStart"/>
      <w:r w:rsidRPr="00A01C10">
        <w:rPr>
          <w:rFonts w:ascii="Segoe UI" w:eastAsia="Times New Roman" w:hAnsi="Segoe UI" w:cs="Segoe UI"/>
          <w:i/>
          <w:iCs/>
          <w:color w:val="000000"/>
          <w:sz w:val="23"/>
          <w:szCs w:val="23"/>
          <w:lang w:eastAsia="ru-RU"/>
        </w:rPr>
        <w:t>вредными</w:t>
      </w:r>
      <w:proofErr w:type="gramEnd"/>
      <w:r w:rsidRPr="00A01C10">
        <w:rPr>
          <w:rFonts w:ascii="Segoe UI" w:eastAsia="Times New Roman" w:hAnsi="Segoe UI" w:cs="Segoe UI"/>
          <w:i/>
          <w:iCs/>
          <w:color w:val="000000"/>
          <w:sz w:val="23"/>
          <w:szCs w:val="23"/>
          <w:lang w:eastAsia="ru-RU"/>
        </w:rPr>
        <w:t> </w:t>
      </w:r>
      <w:r w:rsidRPr="00A01C10">
        <w:rPr>
          <w:rFonts w:ascii="Segoe UI" w:eastAsia="Times New Roman" w:hAnsi="Segoe UI" w:cs="Segoe UI"/>
          <w:color w:val="000000"/>
          <w:sz w:val="23"/>
          <w:szCs w:val="23"/>
          <w:lang w:eastAsia="ru-RU"/>
        </w:rPr>
        <w:t>(выявлены факторы вреда жизни и здоровью);</w:t>
      </w:r>
    </w:p>
    <w:p w:rsidR="00A01C10" w:rsidRPr="00A01C10" w:rsidRDefault="00A01C10" w:rsidP="00A01C10">
      <w:pPr>
        <w:numPr>
          <w:ilvl w:val="0"/>
          <w:numId w:val="2"/>
        </w:numPr>
        <w:shd w:val="clear" w:color="auto" w:fill="FFFFFF"/>
        <w:spacing w:after="0" w:line="240" w:lineRule="auto"/>
        <w:ind w:left="0"/>
        <w:rPr>
          <w:rFonts w:ascii="Segoe UI" w:eastAsia="Times New Roman" w:hAnsi="Segoe UI" w:cs="Segoe UI"/>
          <w:color w:val="000000"/>
          <w:sz w:val="23"/>
          <w:szCs w:val="23"/>
          <w:lang w:eastAsia="ru-RU"/>
        </w:rPr>
      </w:pPr>
      <w:proofErr w:type="gramStart"/>
      <w:r w:rsidRPr="00A01C10">
        <w:rPr>
          <w:rFonts w:ascii="Segoe UI" w:eastAsia="Times New Roman" w:hAnsi="Segoe UI" w:cs="Segoe UI"/>
          <w:i/>
          <w:iCs/>
          <w:color w:val="000000"/>
          <w:sz w:val="23"/>
          <w:szCs w:val="23"/>
          <w:lang w:eastAsia="ru-RU"/>
        </w:rPr>
        <w:t>опасными</w:t>
      </w:r>
      <w:proofErr w:type="gramEnd"/>
      <w:r w:rsidRPr="00A01C10">
        <w:rPr>
          <w:rFonts w:ascii="Segoe UI" w:eastAsia="Times New Roman" w:hAnsi="Segoe UI" w:cs="Segoe UI"/>
          <w:i/>
          <w:iCs/>
          <w:color w:val="000000"/>
          <w:sz w:val="23"/>
          <w:szCs w:val="23"/>
          <w:lang w:eastAsia="ru-RU"/>
        </w:rPr>
        <w:t> </w:t>
      </w:r>
      <w:r w:rsidRPr="00A01C10">
        <w:rPr>
          <w:rFonts w:ascii="Segoe UI" w:eastAsia="Times New Roman" w:hAnsi="Segoe UI" w:cs="Segoe UI"/>
          <w:color w:val="000000"/>
          <w:sz w:val="23"/>
          <w:szCs w:val="23"/>
          <w:lang w:eastAsia="ru-RU"/>
        </w:rPr>
        <w:t>(выявлена угроза жизни и здоровью сотрудников).</w:t>
      </w:r>
    </w:p>
    <w:p w:rsidR="00A01C10" w:rsidRPr="00A01C10" w:rsidRDefault="00A01C10" w:rsidP="00A01C10">
      <w:pPr>
        <w:shd w:val="clear" w:color="auto" w:fill="FFFFFF"/>
        <w:spacing w:after="180" w:line="240" w:lineRule="auto"/>
        <w:rPr>
          <w:rFonts w:ascii="Segoe UI" w:eastAsia="Times New Roman" w:hAnsi="Segoe UI" w:cs="Segoe UI"/>
          <w:color w:val="000000"/>
          <w:sz w:val="23"/>
          <w:szCs w:val="23"/>
          <w:lang w:eastAsia="ru-RU"/>
        </w:rPr>
      </w:pPr>
      <w:r w:rsidRPr="00A01C10">
        <w:rPr>
          <w:rFonts w:ascii="Segoe UI" w:eastAsia="Times New Roman" w:hAnsi="Segoe UI" w:cs="Segoe UI"/>
          <w:color w:val="000000"/>
          <w:sz w:val="23"/>
          <w:szCs w:val="23"/>
          <w:lang w:eastAsia="ru-RU"/>
        </w:rPr>
        <w:t>Если условия труда признаны вредными или опасными, работники должны получить гарантии и компенсации, предусмотренные ТК РФ:</w:t>
      </w:r>
    </w:p>
    <w:p w:rsidR="00A01C10" w:rsidRPr="00A01C10" w:rsidRDefault="00A01C10" w:rsidP="00A01C10">
      <w:pPr>
        <w:numPr>
          <w:ilvl w:val="0"/>
          <w:numId w:val="3"/>
        </w:numPr>
        <w:shd w:val="clear" w:color="auto" w:fill="FFFFFF"/>
        <w:spacing w:after="150" w:line="240" w:lineRule="auto"/>
        <w:ind w:left="0"/>
        <w:rPr>
          <w:rFonts w:ascii="Segoe UI" w:eastAsia="Times New Roman" w:hAnsi="Segoe UI" w:cs="Segoe UI"/>
          <w:color w:val="000000"/>
          <w:sz w:val="23"/>
          <w:szCs w:val="23"/>
          <w:lang w:eastAsia="ru-RU"/>
        </w:rPr>
      </w:pPr>
      <w:proofErr w:type="gramStart"/>
      <w:r w:rsidRPr="00A01C10">
        <w:rPr>
          <w:rFonts w:ascii="Segoe UI" w:eastAsia="Times New Roman" w:hAnsi="Segoe UI" w:cs="Segoe UI"/>
          <w:color w:val="000000"/>
          <w:sz w:val="23"/>
          <w:szCs w:val="23"/>
          <w:lang w:eastAsia="ru-RU"/>
        </w:rPr>
        <w:t>не</w:t>
      </w:r>
      <w:proofErr w:type="gramEnd"/>
      <w:r w:rsidRPr="00A01C10">
        <w:rPr>
          <w:rFonts w:ascii="Segoe UI" w:eastAsia="Times New Roman" w:hAnsi="Segoe UI" w:cs="Segoe UI"/>
          <w:color w:val="000000"/>
          <w:sz w:val="23"/>
          <w:szCs w:val="23"/>
          <w:lang w:eastAsia="ru-RU"/>
        </w:rPr>
        <w:t xml:space="preserve"> более 36-ти рабочих часов в неделю в соответствии со статьей 92 ТК РФ;</w:t>
      </w:r>
    </w:p>
    <w:p w:rsidR="00A01C10" w:rsidRPr="00A01C10" w:rsidRDefault="00A01C10" w:rsidP="00A01C10">
      <w:pPr>
        <w:numPr>
          <w:ilvl w:val="0"/>
          <w:numId w:val="3"/>
        </w:numPr>
        <w:shd w:val="clear" w:color="auto" w:fill="FFFFFF"/>
        <w:spacing w:after="150" w:line="240" w:lineRule="auto"/>
        <w:ind w:left="0"/>
        <w:rPr>
          <w:rFonts w:ascii="Segoe UI" w:eastAsia="Times New Roman" w:hAnsi="Segoe UI" w:cs="Segoe UI"/>
          <w:color w:val="000000"/>
          <w:sz w:val="23"/>
          <w:szCs w:val="23"/>
          <w:lang w:eastAsia="ru-RU"/>
        </w:rPr>
      </w:pPr>
      <w:proofErr w:type="gramStart"/>
      <w:r w:rsidRPr="00A01C10">
        <w:rPr>
          <w:rFonts w:ascii="Segoe UI" w:eastAsia="Times New Roman" w:hAnsi="Segoe UI" w:cs="Segoe UI"/>
          <w:color w:val="000000"/>
          <w:sz w:val="23"/>
          <w:szCs w:val="23"/>
          <w:lang w:eastAsia="ru-RU"/>
        </w:rPr>
        <w:t>дополнительный</w:t>
      </w:r>
      <w:proofErr w:type="gramEnd"/>
      <w:r w:rsidRPr="00A01C10">
        <w:rPr>
          <w:rFonts w:ascii="Segoe UI" w:eastAsia="Times New Roman" w:hAnsi="Segoe UI" w:cs="Segoe UI"/>
          <w:color w:val="000000"/>
          <w:sz w:val="23"/>
          <w:szCs w:val="23"/>
          <w:lang w:eastAsia="ru-RU"/>
        </w:rPr>
        <w:t xml:space="preserve"> оплачиваемый отпуск, не менее 7-ми календарных дней ежегодно;</w:t>
      </w:r>
    </w:p>
    <w:p w:rsidR="00A01C10" w:rsidRPr="00A01C10" w:rsidRDefault="00A01C10" w:rsidP="00A01C10">
      <w:pPr>
        <w:numPr>
          <w:ilvl w:val="0"/>
          <w:numId w:val="3"/>
        </w:numPr>
        <w:shd w:val="clear" w:color="auto" w:fill="FFFFFF"/>
        <w:spacing w:after="150" w:line="240" w:lineRule="auto"/>
        <w:ind w:left="0"/>
        <w:rPr>
          <w:rFonts w:ascii="Segoe UI" w:eastAsia="Times New Roman" w:hAnsi="Segoe UI" w:cs="Segoe UI"/>
          <w:color w:val="000000"/>
          <w:sz w:val="23"/>
          <w:szCs w:val="23"/>
          <w:lang w:eastAsia="ru-RU"/>
        </w:rPr>
      </w:pPr>
      <w:proofErr w:type="gramStart"/>
      <w:r w:rsidRPr="00A01C10">
        <w:rPr>
          <w:rFonts w:ascii="Segoe UI" w:eastAsia="Times New Roman" w:hAnsi="Segoe UI" w:cs="Segoe UI"/>
          <w:color w:val="000000"/>
          <w:sz w:val="23"/>
          <w:szCs w:val="23"/>
          <w:lang w:eastAsia="ru-RU"/>
        </w:rPr>
        <w:lastRenderedPageBreak/>
        <w:t>не</w:t>
      </w:r>
      <w:proofErr w:type="gramEnd"/>
      <w:r w:rsidRPr="00A01C10">
        <w:rPr>
          <w:rFonts w:ascii="Segoe UI" w:eastAsia="Times New Roman" w:hAnsi="Segoe UI" w:cs="Segoe UI"/>
          <w:color w:val="000000"/>
          <w:sz w:val="23"/>
          <w:szCs w:val="23"/>
          <w:lang w:eastAsia="ru-RU"/>
        </w:rPr>
        <w:t xml:space="preserve"> менее 4% дополнительно к тарифной ставке или окладу, установленным для различных видов работ с нормальными условиями труда.</w:t>
      </w:r>
    </w:p>
    <w:p w:rsidR="00A01C10" w:rsidRPr="00A01C10" w:rsidRDefault="00A01C10" w:rsidP="00A01C10">
      <w:pPr>
        <w:shd w:val="clear" w:color="auto" w:fill="FFFFFF"/>
        <w:spacing w:after="180" w:line="240" w:lineRule="auto"/>
        <w:rPr>
          <w:rFonts w:ascii="Segoe UI" w:eastAsia="Times New Roman" w:hAnsi="Segoe UI" w:cs="Segoe UI"/>
          <w:color w:val="000000"/>
          <w:sz w:val="23"/>
          <w:szCs w:val="23"/>
          <w:lang w:eastAsia="ru-RU"/>
        </w:rPr>
      </w:pPr>
      <w:r w:rsidRPr="00A01C10">
        <w:rPr>
          <w:rFonts w:ascii="Segoe UI" w:eastAsia="Times New Roman" w:hAnsi="Segoe UI" w:cs="Segoe UI"/>
          <w:color w:val="000000"/>
          <w:sz w:val="23"/>
          <w:szCs w:val="23"/>
          <w:lang w:eastAsia="ru-RU"/>
        </w:rPr>
        <w:t>Закон № 426-ФЗ предписывает по результатам СОУТ корректировать сумму страховых взносов в Пенсионный фонд РФ. Для вредных и/или опасных условий работы применяется дополнительный тариф отчислений. Чем хуже условия труда, тем он выше.</w:t>
      </w:r>
    </w:p>
    <w:p w:rsidR="00A01C10" w:rsidRPr="00A01C10" w:rsidRDefault="00A01C10" w:rsidP="00A01C10">
      <w:pPr>
        <w:shd w:val="clear" w:color="auto" w:fill="FFFFFF"/>
        <w:spacing w:line="240" w:lineRule="auto"/>
        <w:rPr>
          <w:rFonts w:ascii="Segoe UI" w:eastAsia="Times New Roman" w:hAnsi="Segoe UI" w:cs="Segoe UI"/>
          <w:color w:val="000000"/>
          <w:sz w:val="23"/>
          <w:szCs w:val="23"/>
          <w:lang w:eastAsia="ru-RU"/>
        </w:rPr>
      </w:pPr>
      <w:r w:rsidRPr="00A01C10">
        <w:rPr>
          <w:rFonts w:ascii="Segoe UI" w:eastAsia="Times New Roman" w:hAnsi="Segoe UI" w:cs="Segoe UI"/>
          <w:b/>
          <w:bCs/>
          <w:i/>
          <w:iCs/>
          <w:color w:val="000000"/>
          <w:sz w:val="23"/>
          <w:szCs w:val="23"/>
          <w:lang w:eastAsia="ru-RU"/>
        </w:rPr>
        <w:t>Это интересно! </w:t>
      </w:r>
      <w:r w:rsidRPr="00A01C10">
        <w:rPr>
          <w:rFonts w:ascii="Segoe UI" w:eastAsia="Times New Roman" w:hAnsi="Segoe UI" w:cs="Segoe UI"/>
          <w:i/>
          <w:iCs/>
          <w:color w:val="000000"/>
          <w:sz w:val="23"/>
          <w:szCs w:val="23"/>
          <w:lang w:eastAsia="ru-RU"/>
        </w:rPr>
        <w:br/>
        <w:t xml:space="preserve">Работодателю СОУТ дает возможность сократить пенсионные отчисления. Например, когда вместо СОУТ действовала система добровольной аттестации рабочих мест, работодатель переводил в Пенсионный фонд РФ за неаттестованное рабочее место </w:t>
      </w:r>
      <w:proofErr w:type="spellStart"/>
      <w:r w:rsidRPr="00A01C10">
        <w:rPr>
          <w:rFonts w:ascii="Segoe UI" w:eastAsia="Times New Roman" w:hAnsi="Segoe UI" w:cs="Segoe UI"/>
          <w:i/>
          <w:iCs/>
          <w:color w:val="000000"/>
          <w:sz w:val="23"/>
          <w:szCs w:val="23"/>
          <w:lang w:eastAsia="ru-RU"/>
        </w:rPr>
        <w:t>электрогазосварщика</w:t>
      </w:r>
      <w:proofErr w:type="spellEnd"/>
      <w:r w:rsidRPr="00A01C10">
        <w:rPr>
          <w:rFonts w:ascii="Segoe UI" w:eastAsia="Times New Roman" w:hAnsi="Segoe UI" w:cs="Segoe UI"/>
          <w:i/>
          <w:iCs/>
          <w:color w:val="000000"/>
          <w:sz w:val="23"/>
          <w:szCs w:val="23"/>
          <w:lang w:eastAsia="ru-RU"/>
        </w:rPr>
        <w:t xml:space="preserve"> дополнительные страховые отчисления. В 2014 году они составляли 4%, а в 2015 — 6%. Процедура СОУТ на этом рабочем месте может по фактически выявленным данным снизить дополнительный страховой тариф до 2%.</w:t>
      </w:r>
    </w:p>
    <w:p w:rsidR="00A01C10" w:rsidRPr="00A01C10" w:rsidRDefault="00A01C10" w:rsidP="00A01C10">
      <w:pPr>
        <w:shd w:val="clear" w:color="auto" w:fill="FFFFFF"/>
        <w:spacing w:after="180" w:line="240" w:lineRule="auto"/>
        <w:rPr>
          <w:rFonts w:ascii="Segoe UI" w:eastAsia="Times New Roman" w:hAnsi="Segoe UI" w:cs="Segoe UI"/>
          <w:color w:val="000000"/>
          <w:sz w:val="23"/>
          <w:szCs w:val="23"/>
          <w:lang w:eastAsia="ru-RU"/>
        </w:rPr>
      </w:pPr>
      <w:r w:rsidRPr="00A01C10">
        <w:rPr>
          <w:rFonts w:ascii="Segoe UI" w:eastAsia="Times New Roman" w:hAnsi="Segoe UI" w:cs="Segoe UI"/>
          <w:color w:val="000000"/>
          <w:sz w:val="23"/>
          <w:szCs w:val="23"/>
          <w:lang w:eastAsia="ru-RU"/>
        </w:rPr>
        <w:t>Если на каких-либо рабочих местах не выявлено потенциально вредных и/или опасных факторов, то на эти рабочие места оформляется декларация. Она является подтверждением того, что условия труда на рабочих местах классифицированы как допустимые. Задекларированные данные считаются действительными в течение 5-ти лет. Если за это время на производстве не было зафиксировано несчастных случаев и/или профессиональных заболеваний, не было выявлено нарушения государственных нормативных требований охраны труда, декларация автоматически продлевается на следующие 5 лет.</w:t>
      </w:r>
    </w:p>
    <w:p w:rsidR="00A01C10" w:rsidRPr="00A01C10" w:rsidRDefault="00A01C10" w:rsidP="00A01C10">
      <w:pPr>
        <w:shd w:val="clear" w:color="auto" w:fill="FFFFFF"/>
        <w:spacing w:before="300" w:after="150" w:line="312" w:lineRule="atLeast"/>
        <w:outlineLvl w:val="2"/>
        <w:rPr>
          <w:rFonts w:ascii="Segoe UI" w:eastAsia="Times New Roman" w:hAnsi="Segoe UI" w:cs="Segoe UI"/>
          <w:b/>
          <w:bCs/>
          <w:color w:val="000000"/>
          <w:sz w:val="30"/>
          <w:szCs w:val="30"/>
          <w:lang w:eastAsia="ru-RU"/>
        </w:rPr>
      </w:pPr>
      <w:r w:rsidRPr="00A01C10">
        <w:rPr>
          <w:rFonts w:ascii="Segoe UI" w:eastAsia="Times New Roman" w:hAnsi="Segoe UI" w:cs="Segoe UI"/>
          <w:b/>
          <w:bCs/>
          <w:color w:val="000000"/>
          <w:sz w:val="30"/>
          <w:szCs w:val="30"/>
          <w:lang w:eastAsia="ru-RU"/>
        </w:rPr>
        <w:t>СОУТ и решение спорных вопросов с работниками организации</w:t>
      </w:r>
    </w:p>
    <w:p w:rsidR="00A01C10" w:rsidRPr="00A01C10" w:rsidRDefault="00A01C10" w:rsidP="00A01C10">
      <w:pPr>
        <w:shd w:val="clear" w:color="auto" w:fill="FFFFFF"/>
        <w:spacing w:after="180" w:line="240" w:lineRule="auto"/>
        <w:rPr>
          <w:rFonts w:ascii="Segoe UI" w:eastAsia="Times New Roman" w:hAnsi="Segoe UI" w:cs="Segoe UI"/>
          <w:color w:val="000000"/>
          <w:sz w:val="23"/>
          <w:szCs w:val="23"/>
          <w:lang w:eastAsia="ru-RU"/>
        </w:rPr>
      </w:pPr>
      <w:r w:rsidRPr="00A01C10">
        <w:rPr>
          <w:rFonts w:ascii="Segoe UI" w:eastAsia="Times New Roman" w:hAnsi="Segoe UI" w:cs="Segoe UI"/>
          <w:color w:val="000000"/>
          <w:sz w:val="23"/>
          <w:szCs w:val="23"/>
          <w:lang w:eastAsia="ru-RU"/>
        </w:rPr>
        <w:t xml:space="preserve">Данные СОУТ могут использоваться в разрешении споров по поводу </w:t>
      </w:r>
      <w:proofErr w:type="gramStart"/>
      <w:r w:rsidRPr="00A01C10">
        <w:rPr>
          <w:rFonts w:ascii="Segoe UI" w:eastAsia="Times New Roman" w:hAnsi="Segoe UI" w:cs="Segoe UI"/>
          <w:color w:val="000000"/>
          <w:sz w:val="23"/>
          <w:szCs w:val="23"/>
          <w:lang w:eastAsia="ru-RU"/>
        </w:rPr>
        <w:t>профессиональных</w:t>
      </w:r>
      <w:proofErr w:type="gramEnd"/>
      <w:r w:rsidRPr="00A01C10">
        <w:rPr>
          <w:rFonts w:ascii="Segoe UI" w:eastAsia="Times New Roman" w:hAnsi="Segoe UI" w:cs="Segoe UI"/>
          <w:color w:val="000000"/>
          <w:sz w:val="23"/>
          <w:szCs w:val="23"/>
          <w:lang w:eastAsia="ru-RU"/>
        </w:rPr>
        <w:t xml:space="preserve"> заболеваний, несчастных случаев на производстве и др. Например, в расследовании несчастных случаев важно прежде всего разобраться, что послужило их причиной. Если СОУТ была проведена в определенные законом сроки и с соблюдением всех правил, претензий к работодателю будет меньше.</w:t>
      </w:r>
    </w:p>
    <w:p w:rsidR="00A01C10" w:rsidRPr="00A01C10" w:rsidRDefault="00A01C10" w:rsidP="00A01C10">
      <w:pPr>
        <w:shd w:val="clear" w:color="auto" w:fill="FFFFFF"/>
        <w:spacing w:before="300" w:after="150" w:line="312" w:lineRule="atLeast"/>
        <w:outlineLvl w:val="2"/>
        <w:rPr>
          <w:rFonts w:ascii="Segoe UI" w:eastAsia="Times New Roman" w:hAnsi="Segoe UI" w:cs="Segoe UI"/>
          <w:b/>
          <w:bCs/>
          <w:color w:val="000000"/>
          <w:sz w:val="30"/>
          <w:szCs w:val="30"/>
          <w:lang w:eastAsia="ru-RU"/>
        </w:rPr>
      </w:pPr>
      <w:r w:rsidRPr="00A01C10">
        <w:rPr>
          <w:rFonts w:ascii="Segoe UI" w:eastAsia="Times New Roman" w:hAnsi="Segoe UI" w:cs="Segoe UI"/>
          <w:b/>
          <w:bCs/>
          <w:color w:val="000000"/>
          <w:sz w:val="30"/>
          <w:szCs w:val="30"/>
          <w:lang w:eastAsia="ru-RU"/>
        </w:rPr>
        <w:t xml:space="preserve">Ответственность юридического лица за </w:t>
      </w:r>
      <w:proofErr w:type="spellStart"/>
      <w:r w:rsidRPr="00A01C10">
        <w:rPr>
          <w:rFonts w:ascii="Segoe UI" w:eastAsia="Times New Roman" w:hAnsi="Segoe UI" w:cs="Segoe UI"/>
          <w:b/>
          <w:bCs/>
          <w:color w:val="000000"/>
          <w:sz w:val="30"/>
          <w:szCs w:val="30"/>
          <w:lang w:eastAsia="ru-RU"/>
        </w:rPr>
        <w:t>непроведение</w:t>
      </w:r>
      <w:proofErr w:type="spellEnd"/>
      <w:r w:rsidRPr="00A01C10">
        <w:rPr>
          <w:rFonts w:ascii="Segoe UI" w:eastAsia="Times New Roman" w:hAnsi="Segoe UI" w:cs="Segoe UI"/>
          <w:b/>
          <w:bCs/>
          <w:color w:val="000000"/>
          <w:sz w:val="30"/>
          <w:szCs w:val="30"/>
          <w:lang w:eastAsia="ru-RU"/>
        </w:rPr>
        <w:t xml:space="preserve"> специальной оценки условий труда</w:t>
      </w:r>
    </w:p>
    <w:p w:rsidR="00A01C10" w:rsidRPr="00A01C10" w:rsidRDefault="00A01C10" w:rsidP="00A01C10">
      <w:pPr>
        <w:shd w:val="clear" w:color="auto" w:fill="FFFFFF"/>
        <w:spacing w:after="180" w:line="240" w:lineRule="auto"/>
        <w:rPr>
          <w:rFonts w:ascii="Segoe UI" w:eastAsia="Times New Roman" w:hAnsi="Segoe UI" w:cs="Segoe UI"/>
          <w:color w:val="000000"/>
          <w:sz w:val="23"/>
          <w:szCs w:val="23"/>
          <w:lang w:eastAsia="ru-RU"/>
        </w:rPr>
      </w:pPr>
      <w:r w:rsidRPr="00A01C10">
        <w:rPr>
          <w:rFonts w:ascii="Segoe UI" w:eastAsia="Times New Roman" w:hAnsi="Segoe UI" w:cs="Segoe UI"/>
          <w:color w:val="000000"/>
          <w:sz w:val="23"/>
          <w:szCs w:val="23"/>
          <w:lang w:eastAsia="ru-RU"/>
        </w:rPr>
        <w:t>Если работодатель своевременно не провел СОУТ, ему грозит административное взыскание или даже уголовная ответственность. Статья 5.27 Кодекса об административных правонарушениях Российской Федерации предусматривает в случае нарушения законодательства об охране труда:</w:t>
      </w:r>
    </w:p>
    <w:p w:rsidR="00A01C10" w:rsidRPr="00A01C10" w:rsidRDefault="00A01C10" w:rsidP="00A01C10">
      <w:pPr>
        <w:numPr>
          <w:ilvl w:val="0"/>
          <w:numId w:val="4"/>
        </w:numPr>
        <w:shd w:val="clear" w:color="auto" w:fill="FFFFFF"/>
        <w:spacing w:after="150" w:line="240" w:lineRule="auto"/>
        <w:ind w:left="0"/>
        <w:rPr>
          <w:rFonts w:ascii="Segoe UI" w:eastAsia="Times New Roman" w:hAnsi="Segoe UI" w:cs="Segoe UI"/>
          <w:color w:val="000000"/>
          <w:sz w:val="23"/>
          <w:szCs w:val="23"/>
          <w:lang w:eastAsia="ru-RU"/>
        </w:rPr>
      </w:pPr>
      <w:r w:rsidRPr="00A01C10">
        <w:rPr>
          <w:rFonts w:ascii="Segoe UI" w:eastAsia="Times New Roman" w:hAnsi="Segoe UI" w:cs="Segoe UI"/>
          <w:color w:val="000000"/>
          <w:sz w:val="23"/>
          <w:szCs w:val="23"/>
          <w:lang w:eastAsia="ru-RU"/>
        </w:rPr>
        <w:t xml:space="preserve">Предупреждение или денежный штраф. Сумма — 2000–5000 рублей для должностных лиц или индивидуальных предпринимателей. Для юридических лиц 50 000–80 000 рублей. Если на предприятии уже были зафиксированы нарушения правил охраны труда и накладывались административные взыскания, виновное должностное лицо может быть дисквалифицировано на срок от 1 года до 3 лет, а сумма штрафа вырастает для должностных лиц и индивидуальных предпринимателей — до 30 000–40 </w:t>
      </w:r>
      <w:r w:rsidRPr="00A01C10">
        <w:rPr>
          <w:rFonts w:ascii="Segoe UI" w:eastAsia="Times New Roman" w:hAnsi="Segoe UI" w:cs="Segoe UI"/>
          <w:color w:val="000000"/>
          <w:sz w:val="23"/>
          <w:szCs w:val="23"/>
          <w:lang w:eastAsia="ru-RU"/>
        </w:rPr>
        <w:lastRenderedPageBreak/>
        <w:t>000 рублей, а для юридических лиц — до 100 000–200 000 рублей. Также возможна административная приостановка деятельности предприятия на срок до 90 суток.</w:t>
      </w:r>
    </w:p>
    <w:p w:rsidR="00A01C10" w:rsidRPr="00A01C10" w:rsidRDefault="00A01C10" w:rsidP="00A01C10">
      <w:pPr>
        <w:shd w:val="clear" w:color="auto" w:fill="FFFFFF"/>
        <w:spacing w:after="180" w:line="240" w:lineRule="auto"/>
        <w:rPr>
          <w:rFonts w:ascii="Segoe UI" w:eastAsia="Times New Roman" w:hAnsi="Segoe UI" w:cs="Segoe UI"/>
          <w:color w:val="000000"/>
          <w:sz w:val="23"/>
          <w:szCs w:val="23"/>
          <w:lang w:eastAsia="ru-RU"/>
        </w:rPr>
      </w:pPr>
      <w:r w:rsidRPr="00A01C10">
        <w:rPr>
          <w:rFonts w:ascii="Segoe UI" w:eastAsia="Times New Roman" w:hAnsi="Segoe UI" w:cs="Segoe UI"/>
          <w:color w:val="000000"/>
          <w:sz w:val="23"/>
          <w:szCs w:val="23"/>
          <w:lang w:eastAsia="ru-RU"/>
        </w:rPr>
        <w:t xml:space="preserve">В случае, если в результате </w:t>
      </w:r>
      <w:proofErr w:type="spellStart"/>
      <w:r w:rsidRPr="00A01C10">
        <w:rPr>
          <w:rFonts w:ascii="Segoe UI" w:eastAsia="Times New Roman" w:hAnsi="Segoe UI" w:cs="Segoe UI"/>
          <w:color w:val="000000"/>
          <w:sz w:val="23"/>
          <w:szCs w:val="23"/>
          <w:lang w:eastAsia="ru-RU"/>
        </w:rPr>
        <w:t>непроведения</w:t>
      </w:r>
      <w:proofErr w:type="spellEnd"/>
      <w:r w:rsidRPr="00A01C10">
        <w:rPr>
          <w:rFonts w:ascii="Segoe UI" w:eastAsia="Times New Roman" w:hAnsi="Segoe UI" w:cs="Segoe UI"/>
          <w:color w:val="000000"/>
          <w:sz w:val="23"/>
          <w:szCs w:val="23"/>
          <w:lang w:eastAsia="ru-RU"/>
        </w:rPr>
        <w:t xml:space="preserve"> специальной оценки условий труда был </w:t>
      </w:r>
      <w:proofErr w:type="gramStart"/>
      <w:r w:rsidRPr="00A01C10">
        <w:rPr>
          <w:rFonts w:ascii="Segoe UI" w:eastAsia="Times New Roman" w:hAnsi="Segoe UI" w:cs="Segoe UI"/>
          <w:color w:val="000000"/>
          <w:sz w:val="23"/>
          <w:szCs w:val="23"/>
          <w:lang w:eastAsia="ru-RU"/>
        </w:rPr>
        <w:t>нанесен</w:t>
      </w:r>
      <w:proofErr w:type="gramEnd"/>
      <w:r w:rsidRPr="00A01C10">
        <w:rPr>
          <w:rFonts w:ascii="Segoe UI" w:eastAsia="Times New Roman" w:hAnsi="Segoe UI" w:cs="Segoe UI"/>
          <w:color w:val="000000"/>
          <w:sz w:val="23"/>
          <w:szCs w:val="23"/>
          <w:lang w:eastAsia="ru-RU"/>
        </w:rPr>
        <w:t xml:space="preserve"> тяжкий вред здоровью человека, работодатель, согласно статье 143 Уголовного кодекса Российской Федерации, может понести следующие наказания:</w:t>
      </w:r>
    </w:p>
    <w:p w:rsidR="00A01C10" w:rsidRPr="00A01C10" w:rsidRDefault="00A01C10" w:rsidP="00A01C10">
      <w:pPr>
        <w:numPr>
          <w:ilvl w:val="0"/>
          <w:numId w:val="5"/>
        </w:numPr>
        <w:shd w:val="clear" w:color="auto" w:fill="FFFFFF"/>
        <w:spacing w:after="150" w:line="240" w:lineRule="auto"/>
        <w:ind w:left="0"/>
        <w:rPr>
          <w:rFonts w:ascii="Segoe UI" w:eastAsia="Times New Roman" w:hAnsi="Segoe UI" w:cs="Segoe UI"/>
          <w:color w:val="000000"/>
          <w:sz w:val="23"/>
          <w:szCs w:val="23"/>
          <w:lang w:eastAsia="ru-RU"/>
        </w:rPr>
      </w:pPr>
      <w:r w:rsidRPr="00A01C10">
        <w:rPr>
          <w:rFonts w:ascii="Segoe UI" w:eastAsia="Times New Roman" w:hAnsi="Segoe UI" w:cs="Segoe UI"/>
          <w:color w:val="000000"/>
          <w:sz w:val="23"/>
          <w:szCs w:val="23"/>
          <w:lang w:eastAsia="ru-RU"/>
        </w:rPr>
        <w:t>Штраф до 400 000 рублей или в размере заработной платы либо иного дохода осужденного за период до 18-ти месяцев.</w:t>
      </w:r>
    </w:p>
    <w:p w:rsidR="00A01C10" w:rsidRPr="00A01C10" w:rsidRDefault="00A01C10" w:rsidP="00A01C10">
      <w:pPr>
        <w:numPr>
          <w:ilvl w:val="0"/>
          <w:numId w:val="5"/>
        </w:numPr>
        <w:shd w:val="clear" w:color="auto" w:fill="FFFFFF"/>
        <w:spacing w:after="150" w:line="240" w:lineRule="auto"/>
        <w:ind w:left="0"/>
        <w:rPr>
          <w:rFonts w:ascii="Segoe UI" w:eastAsia="Times New Roman" w:hAnsi="Segoe UI" w:cs="Segoe UI"/>
          <w:color w:val="000000"/>
          <w:sz w:val="23"/>
          <w:szCs w:val="23"/>
          <w:lang w:eastAsia="ru-RU"/>
        </w:rPr>
      </w:pPr>
      <w:r w:rsidRPr="00A01C10">
        <w:rPr>
          <w:rFonts w:ascii="Segoe UI" w:eastAsia="Times New Roman" w:hAnsi="Segoe UI" w:cs="Segoe UI"/>
          <w:color w:val="000000"/>
          <w:sz w:val="23"/>
          <w:szCs w:val="23"/>
          <w:lang w:eastAsia="ru-RU"/>
        </w:rPr>
        <w:t>180–240 часов обязательных работ, либо исправительные работы на срок до 2-х лет, либо принудительные работы на срок до 1 года.</w:t>
      </w:r>
    </w:p>
    <w:p w:rsidR="00A01C10" w:rsidRPr="00A01C10" w:rsidRDefault="00A01C10" w:rsidP="00A01C10">
      <w:pPr>
        <w:numPr>
          <w:ilvl w:val="0"/>
          <w:numId w:val="5"/>
        </w:numPr>
        <w:shd w:val="clear" w:color="auto" w:fill="FFFFFF"/>
        <w:spacing w:after="150" w:line="240" w:lineRule="auto"/>
        <w:ind w:left="0"/>
        <w:rPr>
          <w:rFonts w:ascii="Segoe UI" w:eastAsia="Times New Roman" w:hAnsi="Segoe UI" w:cs="Segoe UI"/>
          <w:color w:val="000000"/>
          <w:sz w:val="23"/>
          <w:szCs w:val="23"/>
          <w:lang w:eastAsia="ru-RU"/>
        </w:rPr>
      </w:pPr>
      <w:r w:rsidRPr="00A01C10">
        <w:rPr>
          <w:rFonts w:ascii="Segoe UI" w:eastAsia="Times New Roman" w:hAnsi="Segoe UI" w:cs="Segoe UI"/>
          <w:color w:val="000000"/>
          <w:sz w:val="23"/>
          <w:szCs w:val="23"/>
          <w:lang w:eastAsia="ru-RU"/>
        </w:rPr>
        <w:t>Лишение свободы на срок до 1 года, возможно — с лишением права занимать определенные должности или заниматься определенной деятельностью в течение еще 1 года после окончания срока лишения свободы.</w:t>
      </w:r>
    </w:p>
    <w:p w:rsidR="00A01C10" w:rsidRPr="00A01C10" w:rsidRDefault="00A01C10" w:rsidP="00A01C10">
      <w:pPr>
        <w:numPr>
          <w:ilvl w:val="0"/>
          <w:numId w:val="5"/>
        </w:numPr>
        <w:shd w:val="clear" w:color="auto" w:fill="FFFFFF"/>
        <w:spacing w:after="150" w:line="240" w:lineRule="auto"/>
        <w:ind w:left="0"/>
        <w:rPr>
          <w:rFonts w:ascii="Segoe UI" w:eastAsia="Times New Roman" w:hAnsi="Segoe UI" w:cs="Segoe UI"/>
          <w:color w:val="000000"/>
          <w:sz w:val="23"/>
          <w:szCs w:val="23"/>
          <w:lang w:eastAsia="ru-RU"/>
        </w:rPr>
      </w:pPr>
      <w:r w:rsidRPr="00A01C10">
        <w:rPr>
          <w:rFonts w:ascii="Segoe UI" w:eastAsia="Times New Roman" w:hAnsi="Segoe UI" w:cs="Segoe UI"/>
          <w:color w:val="000000"/>
          <w:sz w:val="23"/>
          <w:szCs w:val="23"/>
          <w:lang w:eastAsia="ru-RU"/>
        </w:rPr>
        <w:t xml:space="preserve">Если </w:t>
      </w:r>
      <w:proofErr w:type="spellStart"/>
      <w:r w:rsidRPr="00A01C10">
        <w:rPr>
          <w:rFonts w:ascii="Segoe UI" w:eastAsia="Times New Roman" w:hAnsi="Segoe UI" w:cs="Segoe UI"/>
          <w:color w:val="000000"/>
          <w:sz w:val="23"/>
          <w:szCs w:val="23"/>
          <w:lang w:eastAsia="ru-RU"/>
        </w:rPr>
        <w:t>непроведение</w:t>
      </w:r>
      <w:proofErr w:type="spellEnd"/>
      <w:r w:rsidRPr="00A01C10">
        <w:rPr>
          <w:rFonts w:ascii="Segoe UI" w:eastAsia="Times New Roman" w:hAnsi="Segoe UI" w:cs="Segoe UI"/>
          <w:color w:val="000000"/>
          <w:sz w:val="23"/>
          <w:szCs w:val="23"/>
          <w:lang w:eastAsia="ru-RU"/>
        </w:rPr>
        <w:t xml:space="preserve"> СОУТ повлекло за собой смерть одного человека — принудительные работы или лишение свободы на срок уже до 4-х лет, возможно — с лишением права занимать определенные должности или заниматься определенной деятельностью в течение еще 3-х лет после окончания срока наказания. Если последствиями </w:t>
      </w:r>
      <w:proofErr w:type="spellStart"/>
      <w:r w:rsidRPr="00A01C10">
        <w:rPr>
          <w:rFonts w:ascii="Segoe UI" w:eastAsia="Times New Roman" w:hAnsi="Segoe UI" w:cs="Segoe UI"/>
          <w:color w:val="000000"/>
          <w:sz w:val="23"/>
          <w:szCs w:val="23"/>
          <w:lang w:eastAsia="ru-RU"/>
        </w:rPr>
        <w:t>непроведения</w:t>
      </w:r>
      <w:proofErr w:type="spellEnd"/>
      <w:r w:rsidRPr="00A01C10">
        <w:rPr>
          <w:rFonts w:ascii="Segoe UI" w:eastAsia="Times New Roman" w:hAnsi="Segoe UI" w:cs="Segoe UI"/>
          <w:color w:val="000000"/>
          <w:sz w:val="23"/>
          <w:szCs w:val="23"/>
          <w:lang w:eastAsia="ru-RU"/>
        </w:rPr>
        <w:t xml:space="preserve"> СОУТ стала смерть двух и более человек, срок принудительных работ или лишения свободы может составить до 5-ти лет.</w:t>
      </w:r>
    </w:p>
    <w:p w:rsidR="00A01C10" w:rsidRPr="00A01C10" w:rsidRDefault="00A01C10" w:rsidP="00A01C10">
      <w:pPr>
        <w:shd w:val="clear" w:color="auto" w:fill="FFFFFF"/>
        <w:spacing w:after="180" w:line="240" w:lineRule="auto"/>
        <w:rPr>
          <w:rFonts w:ascii="Segoe UI" w:eastAsia="Times New Roman" w:hAnsi="Segoe UI" w:cs="Segoe UI"/>
          <w:color w:val="000000"/>
          <w:sz w:val="23"/>
          <w:szCs w:val="23"/>
          <w:lang w:eastAsia="ru-RU"/>
        </w:rPr>
      </w:pPr>
      <w:r w:rsidRPr="00A01C10">
        <w:rPr>
          <w:rFonts w:ascii="Segoe UI" w:eastAsia="Times New Roman" w:hAnsi="Segoe UI" w:cs="Segoe UI"/>
          <w:color w:val="000000"/>
          <w:sz w:val="23"/>
          <w:szCs w:val="23"/>
          <w:lang w:eastAsia="ru-RU"/>
        </w:rPr>
        <w:t xml:space="preserve">Помимо прямой угрозы наказания за </w:t>
      </w:r>
      <w:proofErr w:type="spellStart"/>
      <w:r w:rsidRPr="00A01C10">
        <w:rPr>
          <w:rFonts w:ascii="Segoe UI" w:eastAsia="Times New Roman" w:hAnsi="Segoe UI" w:cs="Segoe UI"/>
          <w:color w:val="000000"/>
          <w:sz w:val="23"/>
          <w:szCs w:val="23"/>
          <w:lang w:eastAsia="ru-RU"/>
        </w:rPr>
        <w:t>непроведение</w:t>
      </w:r>
      <w:proofErr w:type="spellEnd"/>
      <w:r w:rsidRPr="00A01C10">
        <w:rPr>
          <w:rFonts w:ascii="Segoe UI" w:eastAsia="Times New Roman" w:hAnsi="Segoe UI" w:cs="Segoe UI"/>
          <w:color w:val="000000"/>
          <w:sz w:val="23"/>
          <w:szCs w:val="23"/>
          <w:lang w:eastAsia="ru-RU"/>
        </w:rPr>
        <w:t xml:space="preserve"> СОУТ, работодатель рискует косвенно, если выбирает сомнительную организацию для подготовки отчета об условиях труда на его предприятии.</w:t>
      </w:r>
    </w:p>
    <w:p w:rsidR="00A01C10" w:rsidRPr="00A01C10" w:rsidRDefault="00A01C10" w:rsidP="00A01C10">
      <w:pPr>
        <w:shd w:val="clear" w:color="auto" w:fill="FFFFFF"/>
        <w:spacing w:before="300" w:after="150" w:line="312" w:lineRule="atLeast"/>
        <w:outlineLvl w:val="2"/>
        <w:rPr>
          <w:rFonts w:ascii="Segoe UI" w:eastAsia="Times New Roman" w:hAnsi="Segoe UI" w:cs="Segoe UI"/>
          <w:b/>
          <w:bCs/>
          <w:color w:val="000000"/>
          <w:sz w:val="30"/>
          <w:szCs w:val="30"/>
          <w:lang w:eastAsia="ru-RU"/>
        </w:rPr>
      </w:pPr>
      <w:r w:rsidRPr="00A01C10">
        <w:rPr>
          <w:rFonts w:ascii="Segoe UI" w:eastAsia="Times New Roman" w:hAnsi="Segoe UI" w:cs="Segoe UI"/>
          <w:b/>
          <w:bCs/>
          <w:color w:val="000000"/>
          <w:sz w:val="30"/>
          <w:szCs w:val="30"/>
          <w:lang w:eastAsia="ru-RU"/>
        </w:rPr>
        <w:t>Организации, проводящие специальную оценку условий труда</w:t>
      </w:r>
    </w:p>
    <w:p w:rsidR="00A01C10" w:rsidRPr="00A01C10" w:rsidRDefault="00A01C10" w:rsidP="00A01C10">
      <w:pPr>
        <w:shd w:val="clear" w:color="auto" w:fill="FFFFFF"/>
        <w:spacing w:after="180" w:line="240" w:lineRule="auto"/>
        <w:rPr>
          <w:rFonts w:ascii="Segoe UI" w:eastAsia="Times New Roman" w:hAnsi="Segoe UI" w:cs="Segoe UI"/>
          <w:color w:val="000000"/>
          <w:sz w:val="23"/>
          <w:szCs w:val="23"/>
          <w:lang w:eastAsia="ru-RU"/>
        </w:rPr>
      </w:pPr>
      <w:r w:rsidRPr="00A01C10">
        <w:rPr>
          <w:rFonts w:ascii="Segoe UI" w:eastAsia="Times New Roman" w:hAnsi="Segoe UI" w:cs="Segoe UI"/>
          <w:color w:val="000000"/>
          <w:sz w:val="23"/>
          <w:szCs w:val="23"/>
          <w:lang w:eastAsia="ru-RU"/>
        </w:rPr>
        <w:t>К проведению СОУТ можно привлекать только организации, внесенные в соответствующий реестр и имеющие в составе аккредитованную лабораторию. Если организация, работающая в сфере охраны труда, была допущена к деятельности в сфере аттестации рабочих мест до вступления в силу Закона № 426-ФЗ, то она работает по переходным положениям и может оказывать услуги по СОУТ до 31 декабря 2018 года.</w:t>
      </w:r>
    </w:p>
    <w:p w:rsidR="00A01C10" w:rsidRPr="00A01C10" w:rsidRDefault="00A01C10" w:rsidP="00A01C10">
      <w:pPr>
        <w:shd w:val="clear" w:color="auto" w:fill="FFFFFF"/>
        <w:spacing w:after="180" w:line="240" w:lineRule="auto"/>
        <w:rPr>
          <w:rFonts w:ascii="Segoe UI" w:eastAsia="Times New Roman" w:hAnsi="Segoe UI" w:cs="Segoe UI"/>
          <w:color w:val="000000"/>
          <w:sz w:val="23"/>
          <w:szCs w:val="23"/>
          <w:lang w:eastAsia="ru-RU"/>
        </w:rPr>
      </w:pPr>
      <w:r w:rsidRPr="00A01C10">
        <w:rPr>
          <w:rFonts w:ascii="Segoe UI" w:eastAsia="Times New Roman" w:hAnsi="Segoe UI" w:cs="Segoe UI"/>
          <w:color w:val="000000"/>
          <w:sz w:val="23"/>
          <w:szCs w:val="23"/>
          <w:lang w:eastAsia="ru-RU"/>
        </w:rPr>
        <w:t>Предприятию с большим количеством рабочих мест необходима организация с соответствующим штатом сотрудников, чтобы на объект могло выехать достаточное количество специалистов. Это позволит сократить сроки проведения СОУТ. Если вам предлагают оформить отчет о СОУТ без выезда специалистов, удаленно, обратитесь в другую организацию. Ваши сотрудники должны видеть, что все работы действительно проводились, и расписаться об этом в отчете. Иначе при возникновении спорных ситуаций закон будет не на вашей стороне.</w:t>
      </w:r>
    </w:p>
    <w:p w:rsidR="006E15F0" w:rsidRDefault="006E15F0"/>
    <w:sectPr w:rsidR="006E15F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541371"/>
    <w:multiLevelType w:val="multilevel"/>
    <w:tmpl w:val="1EF05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2563B02"/>
    <w:multiLevelType w:val="multilevel"/>
    <w:tmpl w:val="F7F4E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4AD1239"/>
    <w:multiLevelType w:val="multilevel"/>
    <w:tmpl w:val="B3A45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EEA54DF"/>
    <w:multiLevelType w:val="multilevel"/>
    <w:tmpl w:val="8B140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8232296"/>
    <w:multiLevelType w:val="multilevel"/>
    <w:tmpl w:val="2C3C4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29C3"/>
    <w:rsid w:val="006E15F0"/>
    <w:rsid w:val="007E06AF"/>
    <w:rsid w:val="00A01C10"/>
    <w:rsid w:val="00A229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695EFA-9A43-4E35-AD25-CEE5717A0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01C10"/>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A01C1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6005362">
      <w:bodyDiv w:val="1"/>
      <w:marLeft w:val="0"/>
      <w:marRight w:val="0"/>
      <w:marTop w:val="0"/>
      <w:marBottom w:val="0"/>
      <w:divBdr>
        <w:top w:val="none" w:sz="0" w:space="0" w:color="auto"/>
        <w:left w:val="none" w:sz="0" w:space="0" w:color="auto"/>
        <w:bottom w:val="none" w:sz="0" w:space="0" w:color="auto"/>
        <w:right w:val="none" w:sz="0" w:space="0" w:color="auto"/>
      </w:divBdr>
      <w:divsChild>
        <w:div w:id="1361056171">
          <w:marLeft w:val="0"/>
          <w:marRight w:val="0"/>
          <w:marTop w:val="0"/>
          <w:marBottom w:val="0"/>
          <w:divBdr>
            <w:top w:val="none" w:sz="0" w:space="0" w:color="auto"/>
            <w:left w:val="none" w:sz="0" w:space="0" w:color="auto"/>
            <w:bottom w:val="none" w:sz="0" w:space="0" w:color="auto"/>
            <w:right w:val="none" w:sz="0" w:space="0" w:color="auto"/>
          </w:divBdr>
          <w:divsChild>
            <w:div w:id="1801796964">
              <w:marLeft w:val="0"/>
              <w:marRight w:val="0"/>
              <w:marTop w:val="0"/>
              <w:marBottom w:val="0"/>
              <w:divBdr>
                <w:top w:val="none" w:sz="0" w:space="0" w:color="auto"/>
                <w:left w:val="none" w:sz="0" w:space="0" w:color="auto"/>
                <w:bottom w:val="none" w:sz="0" w:space="0" w:color="auto"/>
                <w:right w:val="none" w:sz="0" w:space="0" w:color="auto"/>
              </w:divBdr>
              <w:divsChild>
                <w:div w:id="970940162">
                  <w:marLeft w:val="0"/>
                  <w:marRight w:val="0"/>
                  <w:marTop w:val="0"/>
                  <w:marBottom w:val="0"/>
                  <w:divBdr>
                    <w:top w:val="none" w:sz="0" w:space="0" w:color="auto"/>
                    <w:left w:val="none" w:sz="0" w:space="0" w:color="auto"/>
                    <w:bottom w:val="none" w:sz="0" w:space="0" w:color="auto"/>
                    <w:right w:val="none" w:sz="0" w:space="0" w:color="auto"/>
                  </w:divBdr>
                  <w:divsChild>
                    <w:div w:id="324627693">
                      <w:marLeft w:val="0"/>
                      <w:marRight w:val="0"/>
                      <w:marTop w:val="300"/>
                      <w:marBottom w:val="300"/>
                      <w:divBdr>
                        <w:top w:val="none" w:sz="0" w:space="0" w:color="auto"/>
                        <w:left w:val="none" w:sz="0" w:space="0" w:color="auto"/>
                        <w:bottom w:val="none" w:sz="0" w:space="0" w:color="auto"/>
                        <w:right w:val="none" w:sz="0" w:space="0" w:color="auto"/>
                      </w:divBdr>
                      <w:divsChild>
                        <w:div w:id="1997343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1523</Words>
  <Characters>8683</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dc:creator>
  <cp:keywords/>
  <dc:description/>
  <cp:lastModifiedBy>kom</cp:lastModifiedBy>
  <cp:revision>3</cp:revision>
  <cp:lastPrinted>2018-12-04T05:46:00Z</cp:lastPrinted>
  <dcterms:created xsi:type="dcterms:W3CDTF">2018-12-04T05:42:00Z</dcterms:created>
  <dcterms:modified xsi:type="dcterms:W3CDTF">2018-12-04T07:44:00Z</dcterms:modified>
</cp:coreProperties>
</file>